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ТЕХНИЧЕСКОЕ ЗАДАНИЕ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A"/>
          <w:spacing w:val="0"/>
          <w:position w:val="0"/>
          <w:sz w:val="24"/>
          <w:shd w:fill="auto" w:val="clear"/>
        </w:rPr>
        <w:t xml:space="preserve">к запросу предложений на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Выполнение работ по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техническому обслуживанию систем автоматической пожарной сигнализации,  систем оповещения и управления эвакуацией людей на объектах ОАО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Завод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Буревестник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». 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90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Объекты проведения работ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Техническое обслуживание системы пожарной сигнализации и  оповещения на объектах  ОАО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Завод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Буревестник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расположенных по адресу: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1.1.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Ленинградсая область г Гатчина ул. К.Маркса д.9.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Здание  общежития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1.2.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Ленинградсая область г Гатчина ул. Чехова д.10.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Здание Спортивного комплекса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МАЯК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Ленинградсая область г Гатчина ул Соборная 31 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№1 Здание цеха №3, 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№2 Здание цеха №6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Ленинградсая область г Гатчина ул Станционная 7А  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№1 Здание Административного корпуса;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№2 Здание административно бытового корпуса цеха №13;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№3 Здание  цеха №13;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№4 Здание транспортного цеха;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№5  Здания центрального склада и ЦЗЛ;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№6 Здание склада готовой продукции;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Объект №7 Здание Цеха №12.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Цель работ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Работы проводятся с целью поддержания в технически исправном состоянии оборудования автоматической пожарной сигнализации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Основными задачами ТО и ППР являются: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контроль технического состояния установок пожарной автоматики;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ликвидация последствий воздействия на установки пожарной автоматики неблагоприятных климатических, производственных и ных условий;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выявление и устранение причин ложных срабатываний установок пожарной автоматики;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определение предельного состояния установок пожарной автоматики, при которых их дальнейшая эксплуатация становится невозможной или нецелесообразной, путем проведения освидетельствования;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анализ и обобщение информации о техническом состоянии обслуживаемых установок пожарной автоматики и их надежности при эксплуатации;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разработка мероприятий по совершенствованию форм и методов ТО и ППР установок пожарной автоматики.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Состав работ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Техническое обслуживание проводится специализированной организацией и выполняется в соответствии с 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 25.964-90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Система технического обслуживания и ремонта автоматических установок пожаротушения, дымоудаления, охранной, пожарной и пожарно-охранной сигнализации. Организация и порядок проведения работ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</w:t>
      </w:r>
    </w:p>
    <w:p>
      <w:pPr>
        <w:widowControl w:val="false"/>
        <w:suppressLineNumbers w:val="tru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 009-01-96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Установки пожарной автоматики. Правила технического содержания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РД-009-02-96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Система руководящих документов по пожарной автоматике. Установки пожарной автоматики. Техническое обслуживание и планово-предупредительный ремонт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ГОСТ Р54101-2010 средства системы обеспечения безопасности, техническое обслуживание и текущий ремонт.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поддержания системы пожарной сигнализации в постоянной готовности к действию должны выполняться следующие виды работ: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Внешний осмотр - контроль технического состояния (работоспособно - неработоспособно, исправно - неисправно) при участии органов чувств и, в случае необходимости, средствами контроля, номенклатура которых установлена соответствующей документацией, т.е. определение технического состояния установок и отдельных ТС по внешним признакам;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Проверка работоспособности - определение технического состояния путем контроля выполнения техническими средствами и установкой в целом части или всех свойственных им функций, определенных назначением;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Профилактические работы - работы планово-предупредительного характера для поддерживания установок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притирку, смазку, подпайку, замену или восстановление элементов ТС, выработавших ресурс или пришедших в негодность.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Оказание технической помощи Заказчику в вопросах, касающихся эксплуатации систем пожарной автоматики (проведение инструктажа, составление инструкций по эксплуатации, разработка рекомендаций по улучшению работы систем пожарной автоматики и т.д.).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Ведение документации в соответствии с требованиями руководящих документов.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Конкретный состав оборудования и объём работ Исполнитель уточняет по месту нахождения объекта.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 результатам обследования объекта Исполнитель должен предоставить Заказчику коммерческое предложение с обоснованием стоимости работ. В стоимость работ должны быть включены сведения о расходах на уплату налогов, сборов и других обязательных платежей.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Требования к Исполнителю работ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Исполнитель работ должен иметь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Исполнитель должен иметь достаточную квалификацию, то есть наличие необходимых профессиональных знаний и способностей, финансовых средств, оборудования, приборов и инструмента. 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Исполнитель должен иметь штатных обученных и аттестованных по "Правилам технической эксплуатации и правилам охраны труда при эксплуатации электроустановок потребителей" специалистов для исполнения обязательств, и проводить работы по ТО специалистами в количестве 2(двух) человек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Исполнитель должен иметь оборудование для осуществления мониторинга работостособности АУПС заказчика и передачи сигнала на пульт 01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устранения отказа АПС в межрегламентный период Исполнитель должен прибыть на обслуживаемый объект по вызову Заказчика в сроки, определенные Договором. Эти сроки не должны превышать (без учета выходных и праздничных дней) 18(восемьнадцать) часов.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своевременной замены вышедших из строя пожарных извещателей и составных частей и элементов системы пожарной сигнализации, исполнитель должен иметь запас, который составляет не менее 10% от количества элементов системы. Контроль наличия и хранения запаса пожарных извещателей, возлагается на Исполнителя.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Ответственность за пожарную безопасность, охрану труда и санитарно-гигиенический режим при осуществлении работ возлагается на Исполнителя.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Персонал Исполнителя должен соблюдать правила внутреннего трудового распорядка и иные правила, действующие на территории Заказчика.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 оказании услуг Исполнитель обязан руководствоваться: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Трудовым кодексом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ФЗ от 12.12.1994 №69-ФЗ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ГОСТ 12.1.004-91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Пожарная безопасность. Общие требования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 25.964-90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Система технического обслуживания и ремонта автоматических установок пожаротушения, дымоудаления, охранной, пожарной и охранно-пожарной сигнализации. Организация и порядок проведения работ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 009-01-96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Установки пожарной автоматики. Правила технического содержания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РД 009-02-96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Установки пожарной автоматики. Техническое обслуживание и планово-предупредительный ремонт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Организация и порядок оказания услуг (выполнения работ)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5.1.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Первичное обследование.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течение 5 (пяти) календарных дней с момента заключения контракта Исполнитель организует и проводит первичное обследование установок пожарной автоматики на объекте с целью определения их состояния.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 этом Исполнитель  обязуется: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согласовать с Заказчиком дату проведения первичного обследования;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направить на первичное обследование квалифицированных специалистов, аттестованных по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Правилам технической эксплуатации электроустановок потребителей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соблюдать при проведении работ правила пожарной безопасности, техники безопасности и внутреннего трудового распорядка, действующего на территории Заказчика;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составить Акт первичного обследования по установленной форме;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участия в комиссии по проведению обследования Заказчик обязан: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обеспечить допуск Исполнителя на территорию объекта;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перед началом работы провести вводный инструктаж представителей Исполнителя  по охране труда и пожарной безопасности.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Работы по первичному обследованию состоят из: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проверки наличия эксплуатационной, проектной и приёмо-сдаточной документации;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проверки соответствия монтажа установок пожарной автоматики проектной или исполнительной документации;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комплексной проверки работоспособности установок пожарной автоматики.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течение 3 (трёх) календарных дней с момента подписания Акта первичного обследования Исполнитель оформляет и передаёт Заказчику следующую документацию: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Паспорт установки пожарной автоматики (на каждую установку);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Журнал регистрации работ по ТО и ППР;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Журнал учета вызовов;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Журнал учёта неисправностей и отказов;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График проведения ТО и ППР;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Инструкцию для оперативного (дежурного) персонала;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Инструкцию по эксплуатации установки пожарной автоматики;</w:t>
      </w: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Регламент работ.</w:t>
      </w:r>
    </w:p>
    <w:p>
      <w:pPr>
        <w:widowControl w:val="false"/>
        <w:suppressAutoHyphens w:val="true"/>
        <w:spacing w:before="0" w:after="0" w:line="240"/>
        <w:ind w:right="0" w:left="0" w:firstLine="85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Устранение неисправностей и приведение установок в рабочее состояние.</w:t>
      </w:r>
    </w:p>
    <w:p>
      <w:pPr>
        <w:widowControl w:val="false"/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 основании Акта первичного обследования систем пожарной автоматики в течение 10 (десяти) календарных суток после его подписания Исполнитель за свой счет устраняет выявленные неисправности и приводит системы пожарной автоматики в дежурный (автоматический) режим. Системы СОУЭ и система противодымной вентиляции должны быть подключены к АУПС и работать в автоматическом режиме по команде управления АУПС. На устройстве записи СОУЭ должны быть записаны сообщения на русском языке.</w:t>
      </w:r>
    </w:p>
    <w:p>
      <w:pPr>
        <w:widowControl w:val="false"/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Введение установок в дежурное (автоматическое) рабочее состояние оформляется двухсторонним Актом не позднее, чем через 3 (трое) календарных суток после устранения неисправностей и приведения систем пожарной автоматики в дежурное (автоматическое) рабочее состояние.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85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Максимальная цена контракта</w:t>
      </w:r>
    </w:p>
    <w:p>
      <w:pPr>
        <w:widowControl w:val="false"/>
        <w:suppressAutoHyphens w:val="true"/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760 000 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семьсот шестьдесят  тысяч) рублей 00 копеек ( 63 000.00 рублей в месяц)</w:t>
      </w:r>
    </w:p>
    <w:p>
      <w:pPr>
        <w:widowControl w:val="false"/>
        <w:suppressAutoHyphens w:val="true"/>
        <w:spacing w:before="0" w:after="0" w:line="240"/>
        <w:ind w:right="0" w:left="0" w:firstLine="85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Данная сумма рассчитана исходя из стоимости аналогичных услуг по проведению технического обслуживания  АУПС 2017 году. </w:t>
      </w:r>
    </w:p>
    <w:p>
      <w:pPr>
        <w:widowControl w:val="false"/>
        <w:suppressAutoHyphens w:val="true"/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Критерии отбора участников: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Цена договора;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Условия оплаты;</w:t>
      </w:r>
    </w:p>
    <w:p>
      <w:pPr>
        <w:widowControl w:val="false"/>
        <w:suppressAutoHyphens w:val="true"/>
        <w:spacing w:before="6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Наличие оборудования для осуществления мониторинга и передачи сигнала пожар на 01.</w:t>
      </w: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60" w:after="60" w:line="240"/>
        <w:ind w:right="0" w:left="0" w:firstLine="85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Руководитель СОТ</w:t>
        <w:tab/>
        <w:tab/>
        <w:tab/>
        <w:tab/>
        <w:t xml:space="preserve">Пустовых ..И.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